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19DAD" w14:textId="77777777" w:rsidR="009118DC" w:rsidRPr="00EB6BC5" w:rsidRDefault="009118DC" w:rsidP="009118DC">
      <w:pPr>
        <w:spacing w:before="75"/>
        <w:ind w:left="2375" w:right="2610"/>
        <w:jc w:val="center"/>
        <w:rPr>
          <w:b/>
          <w:sz w:val="28"/>
          <w:szCs w:val="28"/>
          <w:lang w:val="ru-RU"/>
        </w:rPr>
      </w:pPr>
      <w:r w:rsidRPr="00EB6BC5">
        <w:rPr>
          <w:b/>
          <w:color w:val="1D1F23"/>
          <w:w w:val="105"/>
          <w:sz w:val="28"/>
          <w:szCs w:val="28"/>
          <w:lang w:val="ru-RU"/>
        </w:rPr>
        <w:t>Сведения об официальном оппоненте</w:t>
      </w:r>
    </w:p>
    <w:p w14:paraId="40325C08" w14:textId="21CAA808" w:rsidR="0054770A" w:rsidRPr="00EB6BC5" w:rsidRDefault="009118DC" w:rsidP="009118DC">
      <w:pPr>
        <w:jc w:val="center"/>
        <w:rPr>
          <w:color w:val="1D1F23"/>
          <w:w w:val="105"/>
          <w:sz w:val="28"/>
          <w:szCs w:val="28"/>
          <w:lang w:val="ru-RU"/>
        </w:rPr>
      </w:pPr>
      <w:r w:rsidRPr="00EB6BC5">
        <w:rPr>
          <w:color w:val="1D1F23"/>
          <w:w w:val="105"/>
          <w:sz w:val="28"/>
          <w:szCs w:val="28"/>
          <w:lang w:val="ru-RU"/>
        </w:rPr>
        <w:t>по</w:t>
      </w:r>
      <w:r w:rsidRPr="00EB6BC5">
        <w:rPr>
          <w:color w:val="1D1F23"/>
          <w:spacing w:val="-36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диссертации</w:t>
      </w:r>
      <w:r w:rsidRPr="00EB6BC5">
        <w:rPr>
          <w:color w:val="1D1F23"/>
          <w:spacing w:val="-27"/>
          <w:w w:val="105"/>
          <w:sz w:val="28"/>
          <w:szCs w:val="28"/>
          <w:lang w:val="ru-RU"/>
        </w:rPr>
        <w:t xml:space="preserve"> </w:t>
      </w:r>
      <w:r w:rsidR="003A3C86">
        <w:rPr>
          <w:color w:val="1D1F23"/>
          <w:w w:val="105"/>
          <w:sz w:val="28"/>
          <w:szCs w:val="28"/>
          <w:lang w:val="ru-RU"/>
        </w:rPr>
        <w:t>Маркуса Сергея Альбертовича</w:t>
      </w:r>
      <w:r w:rsidRPr="00EB6BC5">
        <w:rPr>
          <w:color w:val="1D1F23"/>
          <w:spacing w:val="-25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соискание</w:t>
      </w:r>
      <w:r w:rsidRPr="00EB6BC5">
        <w:rPr>
          <w:color w:val="1D1F23"/>
          <w:spacing w:val="-26"/>
          <w:w w:val="105"/>
          <w:sz w:val="28"/>
          <w:szCs w:val="28"/>
          <w:lang w:val="ru-RU"/>
        </w:rPr>
        <w:t xml:space="preserve"> </w:t>
      </w:r>
      <w:r w:rsidRPr="00EB6BC5">
        <w:rPr>
          <w:color w:val="34363A"/>
          <w:w w:val="105"/>
          <w:sz w:val="28"/>
          <w:szCs w:val="28"/>
          <w:lang w:val="ru-RU"/>
        </w:rPr>
        <w:t>ученой</w:t>
      </w:r>
      <w:r w:rsidRPr="00EB6BC5">
        <w:rPr>
          <w:color w:val="34363A"/>
          <w:spacing w:val="-32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степени кандидата</w:t>
      </w:r>
      <w:r w:rsidRPr="00EB6BC5">
        <w:rPr>
          <w:color w:val="1D1F23"/>
          <w:spacing w:val="-22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юридических</w:t>
      </w:r>
      <w:r w:rsidRPr="00EB6BC5">
        <w:rPr>
          <w:color w:val="1D1F23"/>
          <w:spacing w:val="-26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наук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</w:t>
      </w:r>
      <w:r w:rsidRPr="00EB6BC5">
        <w:rPr>
          <w:color w:val="1D1F23"/>
          <w:spacing w:val="-38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тему:</w:t>
      </w:r>
      <w:r w:rsidRPr="00EB6BC5">
        <w:rPr>
          <w:color w:val="1D1F23"/>
          <w:spacing w:val="-28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spacing w:val="-28"/>
          <w:w w:val="105"/>
          <w:sz w:val="28"/>
          <w:szCs w:val="28"/>
          <w:lang w:val="ru-RU"/>
        </w:rPr>
        <w:br/>
      </w:r>
      <w:r w:rsidRPr="00EB6BC5">
        <w:rPr>
          <w:color w:val="1D1F23"/>
          <w:w w:val="105"/>
          <w:sz w:val="28"/>
          <w:szCs w:val="28"/>
          <w:lang w:val="ru-RU"/>
        </w:rPr>
        <w:t>«</w:t>
      </w:r>
      <w:r w:rsidR="00034689" w:rsidRPr="00034689">
        <w:rPr>
          <w:color w:val="1D1F23"/>
          <w:w w:val="105"/>
          <w:sz w:val="28"/>
          <w:szCs w:val="28"/>
          <w:lang w:val="ru-RU"/>
        </w:rPr>
        <w:t>Юридические средства обеспечения национальной безопасности Российской Федерации: теоретико-инструментальный анализ</w:t>
      </w:r>
      <w:r w:rsidRPr="00EB6BC5">
        <w:rPr>
          <w:color w:val="1D1F23"/>
          <w:sz w:val="28"/>
          <w:szCs w:val="28"/>
          <w:lang w:val="ru-RU"/>
        </w:rPr>
        <w:t xml:space="preserve">» </w:t>
      </w:r>
      <w:r w:rsidRPr="00EB6BC5">
        <w:rPr>
          <w:color w:val="1D1F23"/>
          <w:w w:val="105"/>
          <w:sz w:val="28"/>
          <w:szCs w:val="28"/>
          <w:lang w:val="ru-RU"/>
        </w:rPr>
        <w:t>по</w:t>
      </w:r>
      <w:r w:rsidRPr="00EB6BC5">
        <w:rPr>
          <w:color w:val="1D1F23"/>
          <w:spacing w:val="-41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научной</w:t>
      </w:r>
      <w:r w:rsidRPr="00EB6BC5">
        <w:rPr>
          <w:color w:val="1D1F23"/>
          <w:spacing w:val="-30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специальности</w:t>
      </w:r>
      <w:r w:rsidRPr="00EB6BC5">
        <w:rPr>
          <w:color w:val="1D1F23"/>
          <w:spacing w:val="-29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spacing w:val="-29"/>
          <w:w w:val="105"/>
          <w:sz w:val="28"/>
          <w:szCs w:val="28"/>
          <w:lang w:val="ru-RU"/>
        </w:rPr>
        <w:br/>
      </w:r>
      <w:r w:rsidRPr="00EB6BC5">
        <w:rPr>
          <w:color w:val="1D1F23"/>
          <w:w w:val="105"/>
          <w:sz w:val="28"/>
          <w:szCs w:val="28"/>
          <w:lang w:val="ru-RU"/>
        </w:rPr>
        <w:t>5.1.1.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Теоретико-исторические</w:t>
      </w:r>
      <w:r w:rsidRPr="00EB6BC5">
        <w:rPr>
          <w:color w:val="1D1F23"/>
          <w:spacing w:val="-46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правовые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науки (юридические науки).</w:t>
      </w:r>
    </w:p>
    <w:p w14:paraId="1CE1F2BB" w14:textId="77777777" w:rsidR="009118DC" w:rsidRPr="00EB6BC5" w:rsidRDefault="009118DC" w:rsidP="009118DC">
      <w:pPr>
        <w:rPr>
          <w:color w:val="1D1F23"/>
          <w:w w:val="105"/>
          <w:sz w:val="28"/>
          <w:szCs w:val="28"/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37"/>
        <w:gridCol w:w="3811"/>
        <w:gridCol w:w="5097"/>
      </w:tblGrid>
      <w:tr w:rsidR="009118DC" w:rsidRPr="00EB6BC5" w14:paraId="79ABF098" w14:textId="77777777" w:rsidTr="009118DC">
        <w:tc>
          <w:tcPr>
            <w:tcW w:w="437" w:type="dxa"/>
          </w:tcPr>
          <w:p w14:paraId="170D371B" w14:textId="419BEA42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1.</w:t>
            </w:r>
          </w:p>
        </w:tc>
        <w:tc>
          <w:tcPr>
            <w:tcW w:w="3811" w:type="dxa"/>
          </w:tcPr>
          <w:p w14:paraId="7107BEDA" w14:textId="1576CD3B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Ф.И.O.</w:t>
            </w:r>
          </w:p>
        </w:tc>
        <w:tc>
          <w:tcPr>
            <w:tcW w:w="5097" w:type="dxa"/>
          </w:tcPr>
          <w:p w14:paraId="5131AC4D" w14:textId="2E625921" w:rsidR="009118DC" w:rsidRPr="003D051E" w:rsidRDefault="00034689" w:rsidP="00835194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>Ирошников Денис Владимирович</w:t>
            </w:r>
          </w:p>
        </w:tc>
      </w:tr>
      <w:tr w:rsidR="009118DC" w:rsidRPr="00EB6BC5" w14:paraId="27FBFDF3" w14:textId="77777777" w:rsidTr="009118DC">
        <w:tc>
          <w:tcPr>
            <w:tcW w:w="437" w:type="dxa"/>
          </w:tcPr>
          <w:p w14:paraId="5439E344" w14:textId="28D97F67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2.</w:t>
            </w:r>
          </w:p>
        </w:tc>
        <w:tc>
          <w:tcPr>
            <w:tcW w:w="3811" w:type="dxa"/>
          </w:tcPr>
          <w:p w14:paraId="3AF956FA" w14:textId="77777777" w:rsidR="009118DC" w:rsidRPr="00EB6BC5" w:rsidRDefault="009118DC" w:rsidP="003D051E">
            <w:pPr>
              <w:pStyle w:val="TableParagraph"/>
              <w:spacing w:line="254" w:lineRule="exact"/>
              <w:rPr>
                <w:sz w:val="28"/>
                <w:szCs w:val="28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Ученая степень,</w:t>
            </w:r>
          </w:p>
          <w:p w14:paraId="4BD07ED8" w14:textId="0A8A9661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34363A"/>
                <w:w w:val="105"/>
                <w:sz w:val="28"/>
                <w:szCs w:val="28"/>
              </w:rPr>
              <w:t xml:space="preserve">ученое </w:t>
            </w:r>
            <w:r w:rsidRPr="00EB6BC5">
              <w:rPr>
                <w:color w:val="1D1F23"/>
                <w:w w:val="105"/>
                <w:sz w:val="28"/>
                <w:szCs w:val="28"/>
              </w:rPr>
              <w:t>звание</w:t>
            </w:r>
          </w:p>
        </w:tc>
        <w:tc>
          <w:tcPr>
            <w:tcW w:w="5097" w:type="dxa"/>
          </w:tcPr>
          <w:p w14:paraId="189F07D4" w14:textId="32276BCB" w:rsidR="009118DC" w:rsidRPr="003D051E" w:rsidRDefault="003D051E" w:rsidP="00835194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>доктор</w:t>
            </w:r>
            <w:r w:rsidR="009118DC" w:rsidRPr="00EB6BC5">
              <w:rPr>
                <w:color w:val="1D1F23"/>
                <w:w w:val="105"/>
                <w:sz w:val="28"/>
                <w:szCs w:val="28"/>
              </w:rPr>
              <w:t xml:space="preserve"> юридических наук, </w:t>
            </w:r>
            <w:r w:rsidR="00034689">
              <w:rPr>
                <w:color w:val="1D1F23"/>
                <w:w w:val="105"/>
                <w:sz w:val="28"/>
                <w:szCs w:val="28"/>
                <w:lang w:val="ru-RU"/>
              </w:rPr>
              <w:t>доцент</w:t>
            </w:r>
          </w:p>
        </w:tc>
      </w:tr>
      <w:tr w:rsidR="009118DC" w:rsidRPr="00056778" w14:paraId="3EBC9969" w14:textId="77777777" w:rsidTr="009118DC">
        <w:tc>
          <w:tcPr>
            <w:tcW w:w="437" w:type="dxa"/>
          </w:tcPr>
          <w:p w14:paraId="094A1405" w14:textId="035CEF4F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3.</w:t>
            </w:r>
          </w:p>
        </w:tc>
        <w:tc>
          <w:tcPr>
            <w:tcW w:w="3811" w:type="dxa"/>
          </w:tcPr>
          <w:p w14:paraId="79EEB4E4" w14:textId="1F5551CA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Шифр и наименование </w:t>
            </w:r>
            <w:r w:rsidRPr="00EB6BC5">
              <w:rPr>
                <w:color w:val="080A0C"/>
                <w:w w:val="105"/>
                <w:sz w:val="28"/>
                <w:szCs w:val="28"/>
                <w:lang w:val="ru-RU"/>
              </w:rPr>
              <w:t xml:space="preserve">научной 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специальности</w:t>
            </w:r>
          </w:p>
        </w:tc>
        <w:tc>
          <w:tcPr>
            <w:tcW w:w="5097" w:type="dxa"/>
          </w:tcPr>
          <w:p w14:paraId="559E8E0E" w14:textId="58C2BCFB" w:rsidR="009118DC" w:rsidRPr="00EB6BC5" w:rsidRDefault="00034689" w:rsidP="00835194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>5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.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>1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.1 «Теор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>етико-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истори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>ческие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 </w:t>
            </w:r>
            <w:r w:rsidR="009118DC" w:rsidRPr="00EB6BC5">
              <w:rPr>
                <w:color w:val="080A0C"/>
                <w:w w:val="105"/>
                <w:sz w:val="28"/>
                <w:szCs w:val="28"/>
                <w:lang w:val="ru-RU"/>
              </w:rPr>
              <w:t>прав</w:t>
            </w:r>
            <w:r>
              <w:rPr>
                <w:color w:val="080A0C"/>
                <w:w w:val="105"/>
                <w:sz w:val="28"/>
                <w:szCs w:val="28"/>
                <w:lang w:val="ru-RU"/>
              </w:rPr>
              <w:t>овые науки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» </w:t>
            </w:r>
          </w:p>
        </w:tc>
      </w:tr>
      <w:tr w:rsidR="009118DC" w:rsidRPr="003A3C86" w14:paraId="31B0885E" w14:textId="77777777" w:rsidTr="009118DC">
        <w:tc>
          <w:tcPr>
            <w:tcW w:w="437" w:type="dxa"/>
          </w:tcPr>
          <w:p w14:paraId="64562151" w14:textId="64DB2B25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4.</w:t>
            </w:r>
          </w:p>
        </w:tc>
        <w:tc>
          <w:tcPr>
            <w:tcW w:w="3811" w:type="dxa"/>
          </w:tcPr>
          <w:p w14:paraId="574907E7" w14:textId="471321D7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Место основной работы, занимаемая должность</w:t>
            </w:r>
          </w:p>
        </w:tc>
        <w:tc>
          <w:tcPr>
            <w:tcW w:w="5097" w:type="dxa"/>
          </w:tcPr>
          <w:p w14:paraId="27C0FCD7" w14:textId="0B737DDA" w:rsidR="009118DC" w:rsidRPr="00EB6BC5" w:rsidRDefault="003D051E" w:rsidP="00835194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 xml:space="preserve">Заведующий кафедрой правового обеспечения </w:t>
            </w:r>
            <w:r w:rsidR="00835194">
              <w:rPr>
                <w:color w:val="1D1F23"/>
                <w:w w:val="105"/>
                <w:sz w:val="28"/>
                <w:szCs w:val="28"/>
                <w:lang w:val="ru-RU"/>
              </w:rPr>
              <w:t>национальной безопасности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 ФГ</w:t>
            </w:r>
            <w:r w:rsidR="00835194">
              <w:rPr>
                <w:color w:val="1D1F23"/>
                <w:w w:val="105"/>
                <w:sz w:val="28"/>
                <w:szCs w:val="28"/>
                <w:lang w:val="ru-RU"/>
              </w:rPr>
              <w:t>Б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ОУ ВО «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>Российск</w:t>
            </w:r>
            <w:r w:rsidR="00835194">
              <w:rPr>
                <w:color w:val="1D1F23"/>
                <w:w w:val="105"/>
                <w:sz w:val="28"/>
                <w:szCs w:val="28"/>
                <w:lang w:val="ru-RU"/>
              </w:rPr>
              <w:t>ая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 xml:space="preserve"> </w:t>
            </w:r>
            <w:r w:rsidR="00835194">
              <w:rPr>
                <w:color w:val="1D1F23"/>
                <w:w w:val="105"/>
                <w:sz w:val="28"/>
                <w:szCs w:val="28"/>
                <w:lang w:val="ru-RU"/>
              </w:rPr>
              <w:t>академия народного хозяйства и государственной службы при Президенте Российской Федерации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»</w:t>
            </w:r>
          </w:p>
        </w:tc>
      </w:tr>
      <w:tr w:rsidR="009118DC" w:rsidRPr="00056778" w14:paraId="34E9E393" w14:textId="77777777" w:rsidTr="009118DC">
        <w:tc>
          <w:tcPr>
            <w:tcW w:w="437" w:type="dxa"/>
          </w:tcPr>
          <w:p w14:paraId="08BC9BC9" w14:textId="3724CF56" w:rsidR="009118DC" w:rsidRPr="00EB6BC5" w:rsidRDefault="009118DC" w:rsidP="009118DC">
            <w:pPr>
              <w:jc w:val="both"/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sz w:val="28"/>
                <w:szCs w:val="28"/>
              </w:rPr>
              <w:t>5.</w:t>
            </w:r>
          </w:p>
        </w:tc>
        <w:tc>
          <w:tcPr>
            <w:tcW w:w="3811" w:type="dxa"/>
          </w:tcPr>
          <w:p w14:paraId="46B120D2" w14:textId="1A32F40E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Ведомственная принадлежность места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 </w:t>
            </w:r>
            <w:r w:rsidRPr="00EB6BC5">
              <w:rPr>
                <w:color w:val="1D1F23"/>
                <w:w w:val="105"/>
                <w:sz w:val="28"/>
                <w:szCs w:val="28"/>
              </w:rPr>
              <w:t>работы</w:t>
            </w:r>
          </w:p>
        </w:tc>
        <w:tc>
          <w:tcPr>
            <w:tcW w:w="5097" w:type="dxa"/>
          </w:tcPr>
          <w:p w14:paraId="1444F7FA" w14:textId="099B3C9C" w:rsidR="009118DC" w:rsidRPr="00EB6BC5" w:rsidRDefault="00835194" w:rsidP="00835194">
            <w:pPr>
              <w:jc w:val="both"/>
              <w:rPr>
                <w:sz w:val="28"/>
                <w:szCs w:val="28"/>
                <w:lang w:val="ru-RU"/>
              </w:rPr>
            </w:pPr>
            <w:r w:rsidRPr="00835194">
              <w:rPr>
                <w:color w:val="1D1F23"/>
                <w:w w:val="105"/>
                <w:sz w:val="28"/>
                <w:szCs w:val="28"/>
                <w:lang w:val="ru-RU"/>
              </w:rPr>
              <w:t>Правительство Российской Федерации</w:t>
            </w:r>
          </w:p>
        </w:tc>
      </w:tr>
      <w:tr w:rsidR="009118DC" w:rsidRPr="00835194" w14:paraId="3BF6A984" w14:textId="77777777" w:rsidTr="009118DC">
        <w:tc>
          <w:tcPr>
            <w:tcW w:w="437" w:type="dxa"/>
          </w:tcPr>
          <w:p w14:paraId="0DA90903" w14:textId="351954F7" w:rsidR="009118DC" w:rsidRPr="00EB6BC5" w:rsidRDefault="009118DC" w:rsidP="009118DC">
            <w:pPr>
              <w:rPr>
                <w:color w:val="1D1F23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sz w:val="28"/>
                <w:szCs w:val="28"/>
                <w:lang w:val="ru-RU"/>
              </w:rPr>
              <w:t>6.</w:t>
            </w:r>
          </w:p>
        </w:tc>
        <w:tc>
          <w:tcPr>
            <w:tcW w:w="3811" w:type="dxa"/>
          </w:tcPr>
          <w:p w14:paraId="28CB62CD" w14:textId="71EC7B9B" w:rsidR="009118DC" w:rsidRPr="00EB6BC5" w:rsidRDefault="009118DC" w:rsidP="009118DC">
            <w:pPr>
              <w:pStyle w:val="TableParagraph"/>
              <w:spacing w:line="264" w:lineRule="exact"/>
              <w:rPr>
                <w:color w:val="1D1F23"/>
                <w:w w:val="105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Индекс, адрес места работы, эл. адрес</w:t>
            </w:r>
          </w:p>
        </w:tc>
        <w:tc>
          <w:tcPr>
            <w:tcW w:w="5097" w:type="dxa"/>
          </w:tcPr>
          <w:p w14:paraId="47B09EAB" w14:textId="7D54D9E4" w:rsidR="003D051E" w:rsidRDefault="00835194" w:rsidP="00835194">
            <w:pPr>
              <w:jc w:val="both"/>
              <w:rPr>
                <w:color w:val="1D1F23"/>
                <w:spacing w:val="-49"/>
                <w:w w:val="105"/>
                <w:sz w:val="28"/>
                <w:szCs w:val="28"/>
                <w:lang w:val="ru-RU"/>
              </w:rPr>
            </w:pPr>
            <w:r w:rsidRPr="00835194">
              <w:rPr>
                <w:color w:val="1D1F23"/>
                <w:w w:val="105"/>
                <w:sz w:val="28"/>
                <w:szCs w:val="28"/>
                <w:lang w:val="ru-RU"/>
              </w:rPr>
              <w:t xml:space="preserve">119571, г. Москва, вн. тер. г. муниципальный округ Тропарево-Никулино, </w:t>
            </w:r>
            <w:r w:rsidR="00F55B13" w:rsidRPr="00835194">
              <w:rPr>
                <w:color w:val="1D1F23"/>
                <w:w w:val="105"/>
                <w:sz w:val="28"/>
                <w:szCs w:val="28"/>
                <w:lang w:val="ru-RU"/>
              </w:rPr>
              <w:t>пр-т</w:t>
            </w:r>
            <w:r w:rsidRPr="00835194">
              <w:rPr>
                <w:color w:val="1D1F23"/>
                <w:w w:val="105"/>
                <w:sz w:val="28"/>
                <w:szCs w:val="28"/>
                <w:lang w:val="ru-RU"/>
              </w:rPr>
              <w:t>. Вернадского, д. 82, стр. 1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;</w:t>
            </w:r>
            <w:r w:rsidR="009118DC" w:rsidRPr="00EB6BC5">
              <w:rPr>
                <w:color w:val="1D1F23"/>
                <w:spacing w:val="-49"/>
                <w:w w:val="105"/>
                <w:sz w:val="28"/>
                <w:szCs w:val="28"/>
                <w:lang w:val="ru-RU"/>
              </w:rPr>
              <w:t xml:space="preserve">  </w:t>
            </w:r>
          </w:p>
          <w:p w14:paraId="1D9A1A7B" w14:textId="1E8F38DA" w:rsidR="009118DC" w:rsidRPr="00EB6BC5" w:rsidRDefault="00F55B13" w:rsidP="00835194">
            <w:pPr>
              <w:jc w:val="both"/>
              <w:rPr>
                <w:color w:val="1D1F23"/>
                <w:w w:val="105"/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</w:rPr>
              <w:t>I</w:t>
            </w:r>
            <w:r w:rsidR="00835194">
              <w:rPr>
                <w:color w:val="1D1F23"/>
                <w:w w:val="105"/>
                <w:sz w:val="28"/>
                <w:szCs w:val="28"/>
              </w:rPr>
              <w:t>roshni</w:t>
            </w:r>
            <w:r>
              <w:rPr>
                <w:color w:val="1D1F23"/>
                <w:w w:val="105"/>
                <w:sz w:val="28"/>
                <w:szCs w:val="28"/>
              </w:rPr>
              <w:t>kov-vd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@</w:t>
            </w:r>
            <w:r w:rsidR="009118DC" w:rsidRPr="00EB6BC5">
              <w:rPr>
                <w:color w:val="1D1F23"/>
                <w:w w:val="105"/>
                <w:sz w:val="28"/>
                <w:szCs w:val="28"/>
              </w:rPr>
              <w:t>r</w:t>
            </w:r>
            <w:r>
              <w:rPr>
                <w:color w:val="1D1F23"/>
                <w:w w:val="105"/>
                <w:sz w:val="28"/>
                <w:szCs w:val="28"/>
              </w:rPr>
              <w:t>anepa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.</w:t>
            </w:r>
            <w:r w:rsidR="009118DC" w:rsidRPr="00EB6BC5">
              <w:rPr>
                <w:color w:val="1D1F23"/>
                <w:w w:val="105"/>
                <w:sz w:val="28"/>
                <w:szCs w:val="28"/>
              </w:rPr>
              <w:t>ru</w:t>
            </w:r>
          </w:p>
        </w:tc>
      </w:tr>
      <w:tr w:rsidR="009118DC" w:rsidRPr="00EB6BC5" w14:paraId="6B5DFEC0" w14:textId="77777777" w:rsidTr="009118DC">
        <w:tc>
          <w:tcPr>
            <w:tcW w:w="437" w:type="dxa"/>
          </w:tcPr>
          <w:p w14:paraId="25B8DFAB" w14:textId="5B599627" w:rsidR="009118DC" w:rsidRPr="00EB6BC5" w:rsidRDefault="009118DC" w:rsidP="009118DC">
            <w:pPr>
              <w:rPr>
                <w:color w:val="1D1F23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sz w:val="28"/>
                <w:szCs w:val="28"/>
                <w:lang w:val="ru-RU"/>
              </w:rPr>
              <w:t>7.</w:t>
            </w:r>
          </w:p>
        </w:tc>
        <w:tc>
          <w:tcPr>
            <w:tcW w:w="3811" w:type="dxa"/>
          </w:tcPr>
          <w:p w14:paraId="4069717F" w14:textId="6A2F4E01" w:rsidR="009118DC" w:rsidRPr="00EB6BC5" w:rsidRDefault="009118DC" w:rsidP="009118DC">
            <w:pPr>
              <w:pStyle w:val="TableParagraph"/>
              <w:spacing w:line="255" w:lineRule="exact"/>
              <w:ind w:left="120"/>
              <w:rPr>
                <w:color w:val="1D1F23"/>
                <w:w w:val="105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Контактный телефон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 </w:t>
            </w:r>
            <w:r w:rsidRPr="00EB6BC5">
              <w:rPr>
                <w:color w:val="1D1F23"/>
                <w:w w:val="105"/>
                <w:sz w:val="28"/>
                <w:szCs w:val="28"/>
              </w:rPr>
              <w:t>оппонента</w:t>
            </w:r>
          </w:p>
        </w:tc>
        <w:tc>
          <w:tcPr>
            <w:tcW w:w="5097" w:type="dxa"/>
          </w:tcPr>
          <w:p w14:paraId="2833EED4" w14:textId="23FD00CA" w:rsidR="009118DC" w:rsidRPr="003D051E" w:rsidRDefault="009118DC" w:rsidP="00835194">
            <w:pPr>
              <w:jc w:val="both"/>
              <w:rPr>
                <w:color w:val="1D1F23"/>
                <w:w w:val="105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8 (</w:t>
            </w:r>
            <w:r w:rsidR="00F55B13">
              <w:rPr>
                <w:color w:val="1D1F23"/>
                <w:w w:val="105"/>
                <w:sz w:val="28"/>
                <w:szCs w:val="28"/>
              </w:rPr>
              <w:t>499</w:t>
            </w:r>
            <w:r w:rsidRPr="00EB6BC5">
              <w:rPr>
                <w:color w:val="1D1F23"/>
                <w:w w:val="105"/>
                <w:sz w:val="28"/>
                <w:szCs w:val="28"/>
              </w:rPr>
              <w:t xml:space="preserve">) </w:t>
            </w:r>
            <w:r w:rsidR="00F55B13">
              <w:rPr>
                <w:color w:val="1D1F23"/>
                <w:w w:val="105"/>
                <w:sz w:val="28"/>
                <w:szCs w:val="28"/>
              </w:rPr>
              <w:t>956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-</w:t>
            </w:r>
            <w:r w:rsidR="00F55B13">
              <w:rPr>
                <w:color w:val="1D1F23"/>
                <w:w w:val="105"/>
                <w:sz w:val="28"/>
                <w:szCs w:val="28"/>
              </w:rPr>
              <w:t>99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-</w:t>
            </w:r>
            <w:r w:rsidR="00F55B13">
              <w:rPr>
                <w:color w:val="1D1F23"/>
                <w:w w:val="105"/>
                <w:sz w:val="28"/>
                <w:szCs w:val="28"/>
              </w:rPr>
              <w:t>99</w:t>
            </w:r>
          </w:p>
        </w:tc>
      </w:tr>
    </w:tbl>
    <w:p w14:paraId="1093F7A1" w14:textId="77777777" w:rsidR="009118DC" w:rsidRPr="00EB6BC5" w:rsidRDefault="009118DC" w:rsidP="009118DC">
      <w:pPr>
        <w:rPr>
          <w:sz w:val="28"/>
          <w:szCs w:val="28"/>
          <w:lang w:val="ru-RU"/>
        </w:rPr>
      </w:pPr>
    </w:p>
    <w:p w14:paraId="120601BF" w14:textId="7B2F79F3" w:rsidR="009118DC" w:rsidRPr="00EB6BC5" w:rsidRDefault="00EB6BC5" w:rsidP="00EB6BC5">
      <w:pPr>
        <w:jc w:val="both"/>
        <w:rPr>
          <w:color w:val="1D1F23"/>
          <w:w w:val="105"/>
          <w:sz w:val="28"/>
          <w:szCs w:val="28"/>
          <w:lang w:val="ru-RU"/>
        </w:rPr>
      </w:pPr>
      <w:r w:rsidRPr="00EB6BC5">
        <w:rPr>
          <w:color w:val="1D1F23"/>
          <w:w w:val="105"/>
          <w:sz w:val="28"/>
          <w:szCs w:val="28"/>
          <w:lang w:val="ru-RU"/>
        </w:rPr>
        <w:t xml:space="preserve">Список научных статей, опубликованных в сфере диссертационного исследования соискателя </w:t>
      </w:r>
      <w:r w:rsidR="003D051E">
        <w:rPr>
          <w:color w:val="1D1F23"/>
          <w:w w:val="105"/>
          <w:sz w:val="28"/>
          <w:szCs w:val="28"/>
          <w:lang w:val="ru-RU"/>
        </w:rPr>
        <w:t>Маркуса Сергея Альбертовича</w:t>
      </w:r>
      <w:r w:rsidRPr="00EB6BC5">
        <w:rPr>
          <w:color w:val="1D1F23"/>
          <w:w w:val="105"/>
          <w:sz w:val="28"/>
          <w:szCs w:val="28"/>
          <w:lang w:val="ru-RU"/>
        </w:rPr>
        <w:t>, в изданиях, рекомендованных ВАК, за последние 5 лет:</w:t>
      </w:r>
    </w:p>
    <w:p w14:paraId="07BC62E9" w14:textId="012830F0" w:rsidR="00A96742" w:rsidRPr="00A96742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>Ирошников, Д.В. Борьба с коррупцией и обеспечение общественной безопасности / Д. В. Ирошников, К. В. Алексеев // Журнал российского права. – 2026. – Т. 30, № 2. – С. 110-121. – DOI 10.61205/S160565900035951-0. – EDN LFDWQZ.</w:t>
      </w:r>
    </w:p>
    <w:p w14:paraId="2F3A362E" w14:textId="7DEA19D6" w:rsidR="00A96742" w:rsidRPr="00A96742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>Ирошников, Д.В. Проблемы организационно-правового обеспечения региональной безопасности в субъектах Российской Федерации / Д. В. Ирошников // Lex Russica (Русский закон). – 2025. – Т. 78, № 10(227). – С. 58-68. – DOI 10.17803/1729-5920.2025.227.10.058-068. – EDN FGKZBI.</w:t>
      </w:r>
    </w:p>
    <w:p w14:paraId="13C6A97B" w14:textId="778AACCE" w:rsidR="00A96742" w:rsidRPr="00A96742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 xml:space="preserve">Ирошников, Д.В. Понятие и правовая природа специальной военной операции как средства обеспечения национальной безопасности </w:t>
      </w:r>
      <w:r w:rsidRPr="00F55B13">
        <w:rPr>
          <w:rFonts w:ascii="Times New Roman" w:hAnsi="Times New Roman" w:cs="Times New Roman"/>
          <w:sz w:val="28"/>
          <w:szCs w:val="28"/>
        </w:rPr>
        <w:lastRenderedPageBreak/>
        <w:t>Российской Федерации / Д. В. Ирошников // Право в Вооруженных Силах - Военно-правовое обозрение. – 2025. – № 1(330). – С. 21-26. – EDN AUZWTF.</w:t>
      </w:r>
    </w:p>
    <w:p w14:paraId="37B44C10" w14:textId="4DF00047" w:rsidR="00EB6BC5" w:rsidRPr="00F55B13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>Ирошников, Д. В. Институт антитеррористической защищенности объектов транспортной инфраструктуры в системе мер обеспечения общественной безопасности Российской Федерации / Д. В. Ирошников // Транспортное право и безопасность. – 2025. – № 3(55). – С. 143-155. – EDN TWKIQU.</w:t>
      </w:r>
    </w:p>
    <w:p w14:paraId="521B70F8" w14:textId="3EC8BD2C" w:rsidR="00F55B13" w:rsidRPr="00F55B13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>Ирошников, Д. В. Принцип гуманизма и принцип безопасности в теории права: аспекты соотношения / Д. В. Ирошников // Сибирский юридический вестник. – 2023. – № 4(103). – С. 8-13. – DOI 10.26516/2071-8136.2023.4.8. – EDN GCVBJA.</w:t>
      </w:r>
    </w:p>
    <w:p w14:paraId="56C5FB36" w14:textId="5B12AC2B" w:rsidR="00F55B13" w:rsidRPr="00F55B13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>Ирошников, Д. В. Безопасность как категория международного публичного права: теоретический аспект / Д. В. Ирошников // Право. Безопасность. Чрезвычайные ситуации. – 2022. – № 1(54). – С. 11-22. – EDN WCAYMY.</w:t>
      </w:r>
    </w:p>
    <w:p w14:paraId="6E26DD2E" w14:textId="53C69089" w:rsidR="00F55B13" w:rsidRPr="00F55B13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>Ирошников, Д. В. Эволюция категории "безопасность" и производных от нее понятий в отечественном законодательстве периода российской империи / Д. В. Ирошников // Военное право. – 2021. – № 4(68). – С. 21-32. – EDN TGSDLT.</w:t>
      </w:r>
    </w:p>
    <w:p w14:paraId="39FE3E0D" w14:textId="1056433A" w:rsidR="00F55B13" w:rsidRPr="00F55B13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>Ирошников, Д. В. Отражение категории "безопасность" и производных от нее понятий в Конституции Российской Федерации (в свете поправок 2020 года) / Д. В. Ирошников // Вопросы безопасности. – 2021. – № 3. – С. 44-59. – DOI 10.25136/2409-7543.2021.3.35699. – EDN PBETNB.</w:t>
      </w:r>
    </w:p>
    <w:p w14:paraId="2049AC04" w14:textId="1EA56695" w:rsidR="00F55B13" w:rsidRPr="00F55B13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>Ирошников, Д. В. Становление отрасли законодательства о безопасности в России / Д. В. Ирошников // Право. Безопасность. Чрезвычайные ситуации. – 2021. – № 3(52). – С. 17-27. – EDN IENSKM.</w:t>
      </w:r>
    </w:p>
    <w:p w14:paraId="750EF38F" w14:textId="785DD0FA" w:rsidR="00F55B13" w:rsidRPr="00F55B13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>Ирошников, Д. В. Безопасность как правовая категория: философско-правовой аспект / Д. В. Ирошников // Теория государства и права. – 2021. – № 2(22). – С. 89-106. – DOI 10.47905/MATGIP.2021.22.2.006. – EDN ELZTEV.</w:t>
      </w:r>
    </w:p>
    <w:p w14:paraId="6D22F010" w14:textId="1E632BA5" w:rsidR="00F55B13" w:rsidRPr="00F55B13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>Ирошников, Д. В. Становление и развитие теории безопасности в России / Д. В. Ирошников // Транспортное право и безопасность. – 2021. – № 3(39). – С. 64-80. – EDN WUEWQP.</w:t>
      </w:r>
    </w:p>
    <w:p w14:paraId="2E093056" w14:textId="03A6FC86" w:rsidR="00F55B13" w:rsidRPr="00A96742" w:rsidRDefault="00F55B13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B13">
        <w:rPr>
          <w:rFonts w:ascii="Times New Roman" w:hAnsi="Times New Roman" w:cs="Times New Roman"/>
          <w:sz w:val="28"/>
          <w:szCs w:val="28"/>
        </w:rPr>
        <w:t>Ирошников, Д. В. Эволюция идеи о безопасности как правовой категории в истории учений о праве и государстве (с древнейших времен до начала XX века) / Д. В. Ирошников // Право: история и современность. – 2021. – № 4(17). – С. 7-23. – DOI 10.17277/pravo.2021.04.pp.007-023. – EDN GIQYNT.</w:t>
      </w:r>
    </w:p>
    <w:p w14:paraId="71CD4C10" w14:textId="77777777" w:rsidR="009118DC" w:rsidRPr="00EB6BC5" w:rsidRDefault="009118DC" w:rsidP="00EB6BC5">
      <w:pPr>
        <w:jc w:val="both"/>
        <w:rPr>
          <w:sz w:val="28"/>
          <w:szCs w:val="28"/>
          <w:lang w:val="ru-RU"/>
        </w:rPr>
      </w:pPr>
    </w:p>
    <w:p w14:paraId="57F0C6F4" w14:textId="77777777" w:rsidR="009118DC" w:rsidRPr="00EB6BC5" w:rsidRDefault="009118DC" w:rsidP="00EB6BC5">
      <w:pPr>
        <w:jc w:val="both"/>
        <w:rPr>
          <w:sz w:val="28"/>
          <w:szCs w:val="28"/>
          <w:lang w:val="ru-RU"/>
        </w:rPr>
      </w:pPr>
    </w:p>
    <w:p w14:paraId="5E5806B1" w14:textId="77777777" w:rsidR="009118DC" w:rsidRPr="00EB6BC5" w:rsidRDefault="009118DC" w:rsidP="00EB6BC5">
      <w:pPr>
        <w:jc w:val="both"/>
        <w:rPr>
          <w:sz w:val="28"/>
          <w:szCs w:val="28"/>
          <w:lang w:val="ru-RU"/>
        </w:rPr>
      </w:pPr>
    </w:p>
    <w:sectPr w:rsidR="009118DC" w:rsidRPr="00EB6B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0B6A41"/>
    <w:multiLevelType w:val="hybridMultilevel"/>
    <w:tmpl w:val="DEDE6D72"/>
    <w:lvl w:ilvl="0" w:tplc="8F08B36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3873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B90"/>
    <w:rsid w:val="00003B90"/>
    <w:rsid w:val="00034689"/>
    <w:rsid w:val="00056778"/>
    <w:rsid w:val="000E6825"/>
    <w:rsid w:val="00110BD8"/>
    <w:rsid w:val="001D0AE0"/>
    <w:rsid w:val="003A3C86"/>
    <w:rsid w:val="003D051E"/>
    <w:rsid w:val="0040704A"/>
    <w:rsid w:val="005449C0"/>
    <w:rsid w:val="0054770A"/>
    <w:rsid w:val="00570973"/>
    <w:rsid w:val="00601405"/>
    <w:rsid w:val="00835194"/>
    <w:rsid w:val="009118DC"/>
    <w:rsid w:val="00A96742"/>
    <w:rsid w:val="00B535E4"/>
    <w:rsid w:val="00E30CC0"/>
    <w:rsid w:val="00E946F0"/>
    <w:rsid w:val="00EB6BC5"/>
    <w:rsid w:val="00F5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F1FBD"/>
  <w15:chartTrackingRefBased/>
  <w15:docId w15:val="{E935A799-6E72-482D-BFE4-4A6BBFEDC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8D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03B90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3B90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3B90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ru-RU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3B90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3B90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3B90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3B90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3B90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3B90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3B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03B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03B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03B9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03B9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03B9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03B9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03B9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03B9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03B90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03B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03B90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ru-RU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03B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03B90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ru-RU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03B9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03B90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ru-RU"/>
      <w14:ligatures w14:val="standardContextual"/>
    </w:rPr>
  </w:style>
  <w:style w:type="character" w:styleId="a8">
    <w:name w:val="Intense Emphasis"/>
    <w:basedOn w:val="a0"/>
    <w:uiPriority w:val="21"/>
    <w:qFormat/>
    <w:rsid w:val="00003B9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03B90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ru-RU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03B9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03B90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911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118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Крижановская Галина Николаевна</dc:creator>
  <cp:keywords/>
  <dc:description/>
  <cp:lastModifiedBy>Крижановская Галина Николаевна</cp:lastModifiedBy>
  <cp:revision>5</cp:revision>
  <dcterms:created xsi:type="dcterms:W3CDTF">2026-05-06T07:07:00Z</dcterms:created>
  <dcterms:modified xsi:type="dcterms:W3CDTF">2026-05-06T07:39:00Z</dcterms:modified>
</cp:coreProperties>
</file>